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5E8F" w:rsidRDefault="00C03E70">
      <w:r>
        <w:t>Несколько слов о возможностях нашей организации:</w:t>
      </w:r>
    </w:p>
    <w:p w:rsidR="002D2265" w:rsidRDefault="00C03E70">
      <w:pPr>
        <w:rPr>
          <w:noProof/>
          <w:lang w:eastAsia="ru-RU"/>
        </w:rPr>
      </w:pPr>
      <w:r>
        <w:t>1. Опыт проектирования</w:t>
      </w:r>
      <w:r w:rsidR="002D2265">
        <w:t xml:space="preserve"> геометрически сложных объектов:</w:t>
      </w:r>
    </w:p>
    <w:p w:rsidR="002D2265" w:rsidRDefault="002D2265">
      <w:r>
        <w:rPr>
          <w:noProof/>
          <w:lang w:eastAsia="ru-RU"/>
        </w:rPr>
        <w:drawing>
          <wp:inline distT="0" distB="0" distL="0" distR="0">
            <wp:extent cx="5940425" cy="3341370"/>
            <wp:effectExtent l="19050" t="0" r="3175" b="0"/>
            <wp:docPr id="1" name="Рисунок 0" descr="Image 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265" w:rsidRDefault="002D2265">
      <w:r>
        <w:rPr>
          <w:noProof/>
          <w:lang w:eastAsia="ru-RU"/>
        </w:rPr>
        <w:drawing>
          <wp:inline distT="0" distB="0" distL="0" distR="0">
            <wp:extent cx="5940425" cy="3341370"/>
            <wp:effectExtent l="19050" t="0" r="3175" b="0"/>
            <wp:docPr id="2" name="Рисунок 1" descr="Image 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04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265" w:rsidRPr="001937D9" w:rsidRDefault="002D2265" w:rsidP="002D2265">
      <w:pPr>
        <w:spacing w:after="120"/>
        <w:rPr>
          <w:rFonts w:ascii="Calibri" w:hAnsi="Calibri" w:cs="Calibri"/>
        </w:rPr>
      </w:pPr>
      <w:r>
        <w:t xml:space="preserve">2. </w:t>
      </w:r>
      <w:r w:rsidRPr="001937D9">
        <w:rPr>
          <w:rFonts w:ascii="Calibri" w:hAnsi="Calibri" w:cs="Calibri"/>
        </w:rPr>
        <w:t xml:space="preserve">С целью оптимизации затрат на строительство </w:t>
      </w:r>
      <w:r>
        <w:rPr>
          <w:rFonts w:ascii="Calibri" w:hAnsi="Calibri" w:cs="Calibri"/>
        </w:rPr>
        <w:t>д</w:t>
      </w:r>
      <w:r>
        <w:t xml:space="preserve">анный объект запроектирован с применением </w:t>
      </w:r>
      <w:r w:rsidRPr="001937D9">
        <w:rPr>
          <w:rFonts w:ascii="Calibri" w:hAnsi="Calibri" w:cs="Calibri"/>
        </w:rPr>
        <w:t>в качестве несущих конструкций деревянных ферм. Строительство складских, производственных, спортивных сооружений с применением деревянных ферм очень распространено в странах Европы и Америки, Используя дерево, мы достигаем исключительного компромисса между ценой, качеством и сроками строительства.</w:t>
      </w:r>
    </w:p>
    <w:p w:rsidR="002D2265" w:rsidRPr="001937D9" w:rsidRDefault="002D2265" w:rsidP="002D2265">
      <w:pPr>
        <w:spacing w:after="120"/>
        <w:rPr>
          <w:rFonts w:ascii="Calibri" w:hAnsi="Calibri" w:cs="Calibri"/>
        </w:rPr>
      </w:pPr>
      <w:r w:rsidRPr="001937D9">
        <w:rPr>
          <w:rFonts w:ascii="Calibri" w:hAnsi="Calibri" w:cs="Calibri"/>
        </w:rPr>
        <w:lastRenderedPageBreak/>
        <w:t xml:space="preserve">Дерево открывает возможность для широких архитектурных экспериментов и придаёт особенную эстетику сооружению. Неоспоримыми фактами деревянных ферм являются высокая </w:t>
      </w:r>
      <w:proofErr w:type="spellStart"/>
      <w:r w:rsidRPr="001937D9">
        <w:rPr>
          <w:rFonts w:ascii="Calibri" w:hAnsi="Calibri" w:cs="Calibri"/>
        </w:rPr>
        <w:t>энергоэффективность</w:t>
      </w:r>
      <w:proofErr w:type="spellEnd"/>
      <w:r w:rsidRPr="001937D9">
        <w:rPr>
          <w:rFonts w:ascii="Calibri" w:hAnsi="Calibri" w:cs="Calibri"/>
        </w:rPr>
        <w:t xml:space="preserve"> и уникальная долговечность.</w:t>
      </w:r>
    </w:p>
    <w:p w:rsidR="002D2265" w:rsidRPr="001937D9" w:rsidRDefault="002D2265" w:rsidP="002D2265">
      <w:pPr>
        <w:spacing w:after="120"/>
        <w:rPr>
          <w:rFonts w:ascii="Calibri" w:hAnsi="Calibri" w:cs="Calibri"/>
        </w:rPr>
      </w:pPr>
      <w:r w:rsidRPr="001937D9">
        <w:rPr>
          <w:rFonts w:ascii="Calibri" w:hAnsi="Calibri" w:cs="Calibri"/>
        </w:rPr>
        <w:t>Их характеристики:</w:t>
      </w:r>
    </w:p>
    <w:p w:rsidR="002D2265" w:rsidRPr="0045793F" w:rsidRDefault="002D2265" w:rsidP="002D2265">
      <w:pPr>
        <w:pStyle w:val="a5"/>
        <w:numPr>
          <w:ilvl w:val="0"/>
          <w:numId w:val="1"/>
        </w:numPr>
        <w:rPr>
          <w:rFonts w:cs="Calibri"/>
          <w:sz w:val="24"/>
          <w:szCs w:val="24"/>
        </w:rPr>
      </w:pPr>
      <w:r w:rsidRPr="001937D9">
        <w:rPr>
          <w:rFonts w:cs="Calibri"/>
          <w:sz w:val="24"/>
          <w:szCs w:val="24"/>
        </w:rPr>
        <w:t>срок службы свыше 50 лет;</w:t>
      </w:r>
    </w:p>
    <w:p w:rsidR="002D2265" w:rsidRPr="0045793F" w:rsidRDefault="002D2265" w:rsidP="002D2265">
      <w:pPr>
        <w:pStyle w:val="a5"/>
        <w:numPr>
          <w:ilvl w:val="0"/>
          <w:numId w:val="1"/>
        </w:numPr>
        <w:rPr>
          <w:rFonts w:cs="Calibri"/>
          <w:sz w:val="24"/>
          <w:szCs w:val="24"/>
        </w:rPr>
      </w:pPr>
      <w:r w:rsidRPr="001937D9">
        <w:rPr>
          <w:rFonts w:cs="Calibri"/>
          <w:sz w:val="24"/>
          <w:szCs w:val="24"/>
        </w:rPr>
        <w:t xml:space="preserve">огнестойкость конструкций </w:t>
      </w:r>
      <w:r w:rsidRPr="0045793F">
        <w:rPr>
          <w:rFonts w:cs="Calibri"/>
          <w:sz w:val="24"/>
          <w:szCs w:val="24"/>
        </w:rPr>
        <w:t>подтверждена пожарным сертификатом R 30</w:t>
      </w:r>
      <w:r w:rsidRPr="001937D9">
        <w:rPr>
          <w:rFonts w:cs="Calibri"/>
          <w:sz w:val="24"/>
          <w:szCs w:val="24"/>
        </w:rPr>
        <w:t xml:space="preserve">, сохранение огнезащитных свойств до 20 лет </w:t>
      </w:r>
      <w:r w:rsidRPr="0045793F">
        <w:rPr>
          <w:rFonts w:cs="Calibri"/>
          <w:sz w:val="24"/>
          <w:szCs w:val="24"/>
        </w:rPr>
        <w:t>подтверждено сертификатом от МЧС</w:t>
      </w:r>
      <w:r w:rsidRPr="001937D9">
        <w:rPr>
          <w:rFonts w:cs="Calibri"/>
          <w:sz w:val="24"/>
          <w:szCs w:val="24"/>
        </w:rPr>
        <w:t>;</w:t>
      </w:r>
    </w:p>
    <w:p w:rsidR="002D2265" w:rsidRPr="0045793F" w:rsidRDefault="002D2265" w:rsidP="002D2265">
      <w:pPr>
        <w:pStyle w:val="a5"/>
        <w:numPr>
          <w:ilvl w:val="0"/>
          <w:numId w:val="1"/>
        </w:numPr>
        <w:rPr>
          <w:rFonts w:cs="Calibri"/>
          <w:sz w:val="24"/>
          <w:szCs w:val="24"/>
        </w:rPr>
      </w:pPr>
      <w:r w:rsidRPr="001937D9">
        <w:rPr>
          <w:rFonts w:cs="Calibri"/>
          <w:sz w:val="24"/>
          <w:szCs w:val="24"/>
        </w:rPr>
        <w:t>учет снеговых и ветровых характеристик регионов;</w:t>
      </w:r>
    </w:p>
    <w:p w:rsidR="002D2265" w:rsidRPr="0045793F" w:rsidRDefault="002D2265" w:rsidP="002D2265">
      <w:pPr>
        <w:pStyle w:val="a5"/>
        <w:numPr>
          <w:ilvl w:val="0"/>
          <w:numId w:val="1"/>
        </w:numPr>
        <w:rPr>
          <w:rFonts w:cs="Calibri"/>
          <w:sz w:val="24"/>
          <w:szCs w:val="24"/>
        </w:rPr>
      </w:pPr>
      <w:r w:rsidRPr="001937D9">
        <w:rPr>
          <w:rFonts w:cs="Calibri"/>
          <w:sz w:val="24"/>
          <w:szCs w:val="24"/>
        </w:rPr>
        <w:t xml:space="preserve">несущая способность конструкций </w:t>
      </w:r>
      <w:r w:rsidRPr="0045793F">
        <w:rPr>
          <w:rFonts w:cs="Calibri"/>
          <w:sz w:val="24"/>
          <w:szCs w:val="24"/>
        </w:rPr>
        <w:t>идентична металлу или бетону</w:t>
      </w:r>
      <w:r w:rsidRPr="001937D9">
        <w:rPr>
          <w:rFonts w:cs="Calibri"/>
          <w:sz w:val="24"/>
          <w:szCs w:val="24"/>
        </w:rPr>
        <w:t>;</w:t>
      </w:r>
    </w:p>
    <w:p w:rsidR="002D2265" w:rsidRPr="0045793F" w:rsidRDefault="002D2265" w:rsidP="002D2265">
      <w:pPr>
        <w:pStyle w:val="a5"/>
        <w:numPr>
          <w:ilvl w:val="0"/>
          <w:numId w:val="1"/>
        </w:numPr>
        <w:rPr>
          <w:rFonts w:cs="Calibri"/>
          <w:sz w:val="24"/>
          <w:szCs w:val="24"/>
        </w:rPr>
      </w:pPr>
      <w:r w:rsidRPr="001937D9">
        <w:rPr>
          <w:rFonts w:cs="Calibri"/>
          <w:sz w:val="24"/>
          <w:szCs w:val="24"/>
        </w:rPr>
        <w:t xml:space="preserve">высокая скорость монтажа </w:t>
      </w:r>
      <w:r w:rsidRPr="0045793F">
        <w:rPr>
          <w:rFonts w:cs="Calibri"/>
          <w:sz w:val="24"/>
          <w:szCs w:val="24"/>
        </w:rPr>
        <w:t>обеспечивает возможность круглогодичного строительства</w:t>
      </w:r>
      <w:r w:rsidRPr="001937D9">
        <w:rPr>
          <w:rFonts w:cs="Calibri"/>
          <w:sz w:val="24"/>
          <w:szCs w:val="24"/>
        </w:rPr>
        <w:t>;</w:t>
      </w:r>
    </w:p>
    <w:p w:rsidR="002D2265" w:rsidRPr="0045793F" w:rsidRDefault="002D2265" w:rsidP="002D2265">
      <w:pPr>
        <w:pStyle w:val="a5"/>
        <w:numPr>
          <w:ilvl w:val="0"/>
          <w:numId w:val="1"/>
        </w:numPr>
        <w:rPr>
          <w:rFonts w:cs="Calibri"/>
          <w:sz w:val="24"/>
          <w:szCs w:val="24"/>
        </w:rPr>
      </w:pPr>
      <w:r w:rsidRPr="001937D9">
        <w:rPr>
          <w:rFonts w:cs="Calibri"/>
          <w:sz w:val="24"/>
          <w:szCs w:val="24"/>
        </w:rPr>
        <w:t xml:space="preserve">малая нагрузка </w:t>
      </w:r>
      <w:r w:rsidRPr="0045793F">
        <w:rPr>
          <w:rFonts w:cs="Calibri"/>
          <w:sz w:val="24"/>
          <w:szCs w:val="24"/>
        </w:rPr>
        <w:t>на несущие стены и фундаменты</w:t>
      </w:r>
      <w:r w:rsidRPr="001937D9">
        <w:rPr>
          <w:rFonts w:cs="Calibri"/>
          <w:sz w:val="24"/>
          <w:szCs w:val="24"/>
        </w:rPr>
        <w:t>;</w:t>
      </w:r>
    </w:p>
    <w:p w:rsidR="002D2265" w:rsidRPr="0045793F" w:rsidRDefault="002D2265" w:rsidP="002D2265">
      <w:pPr>
        <w:pStyle w:val="a5"/>
        <w:numPr>
          <w:ilvl w:val="0"/>
          <w:numId w:val="1"/>
        </w:numPr>
        <w:rPr>
          <w:rFonts w:cs="Calibri"/>
          <w:sz w:val="24"/>
          <w:szCs w:val="24"/>
        </w:rPr>
      </w:pPr>
      <w:r w:rsidRPr="001937D9">
        <w:rPr>
          <w:rFonts w:cs="Calibri"/>
          <w:sz w:val="24"/>
          <w:szCs w:val="24"/>
        </w:rPr>
        <w:t>соответствие российским нормам и стандартам;</w:t>
      </w:r>
    </w:p>
    <w:p w:rsidR="002D2265" w:rsidRPr="001937D9" w:rsidRDefault="002D2265" w:rsidP="002D2265">
      <w:pPr>
        <w:pStyle w:val="a5"/>
        <w:numPr>
          <w:ilvl w:val="0"/>
          <w:numId w:val="1"/>
        </w:numPr>
        <w:rPr>
          <w:rFonts w:cs="Calibri"/>
          <w:sz w:val="24"/>
          <w:szCs w:val="24"/>
        </w:rPr>
      </w:pPr>
      <w:r w:rsidRPr="001937D9">
        <w:rPr>
          <w:rFonts w:cs="Calibri"/>
          <w:sz w:val="24"/>
          <w:szCs w:val="24"/>
        </w:rPr>
        <w:t>свобода архитектурных форм предоставляет возможность перекрытия зданий до 30-ти метров без промежуточных опор.</w:t>
      </w:r>
    </w:p>
    <w:p w:rsidR="002D2265" w:rsidRDefault="002D2265" w:rsidP="002D2265">
      <w:pPr>
        <w:rPr>
          <w:rFonts w:ascii="Calibri" w:hAnsi="Calibri" w:cs="Calibri"/>
        </w:rPr>
      </w:pPr>
      <w:r w:rsidRPr="001937D9">
        <w:rPr>
          <w:rFonts w:ascii="Calibri" w:hAnsi="Calibri" w:cs="Calibri"/>
        </w:rPr>
        <w:t>Применение данной технологии позволит снизить стоимость несущих конструкций минимум на 20%, кроме того, существенно сократятся затраты на бетон в связи со снижением нагрузки на фундаменты.</w:t>
      </w:r>
    </w:p>
    <w:p w:rsidR="002D2265" w:rsidRDefault="00EF71F1" w:rsidP="002D2265">
      <w:r w:rsidRPr="00EF71F1">
        <w:rPr>
          <w:noProof/>
          <w:lang w:eastAsia="ru-RU"/>
        </w:rPr>
        <w:drawing>
          <wp:inline distT="0" distB="0" distL="0" distR="0">
            <wp:extent cx="2530475" cy="1931988"/>
            <wp:effectExtent l="19050" t="0" r="3175" b="0"/>
            <wp:docPr id="3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80" name="Image 3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 l="8224" r="80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475" cy="1931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 w:rsidRPr="00EF71F1">
        <w:rPr>
          <w:noProof/>
          <w:lang w:eastAsia="ru-RU"/>
        </w:rPr>
        <w:drawing>
          <wp:inline distT="0" distB="0" distL="0" distR="0">
            <wp:extent cx="2664296" cy="1931988"/>
            <wp:effectExtent l="19050" t="0" r="2704" b="0"/>
            <wp:docPr id="4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9" name="Image 1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 l="4112" r="61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296" cy="1931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DD6C77" w:rsidRDefault="00EF71F1" w:rsidP="002D2265">
      <w:r w:rsidRPr="00EF71F1">
        <w:rPr>
          <w:noProof/>
          <w:lang w:eastAsia="ru-RU"/>
        </w:rPr>
        <w:drawing>
          <wp:inline distT="0" distB="0" distL="0" distR="0">
            <wp:extent cx="3987353" cy="2408114"/>
            <wp:effectExtent l="19050" t="0" r="0" b="0"/>
            <wp:docPr id="5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87353" cy="2408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DD6C77" w:rsidRDefault="00DD6C77" w:rsidP="002D2265">
      <w:r>
        <w:lastRenderedPageBreak/>
        <w:t>Для Вашего объекта мы готовы проработать несколько вариантов конструктивных решений (стандартные металлические конструкции, ЛСТК, деревянные конструкции) для принятия Вами оптимального решения.</w:t>
      </w:r>
    </w:p>
    <w:p w:rsidR="00DD6C77" w:rsidRDefault="00DD6C77" w:rsidP="002D2265">
      <w:r>
        <w:t xml:space="preserve">3. Мы постоянно работаем над </w:t>
      </w:r>
      <w:r w:rsidR="003B1CAC">
        <w:t xml:space="preserve">расширением возможностей визуализации объектов. В частности, в нашем распоряжении имеется комплект профессионального </w:t>
      </w:r>
      <w:r w:rsidR="003B1CAC">
        <w:rPr>
          <w:lang w:val="en-US"/>
        </w:rPr>
        <w:t>VR</w:t>
      </w:r>
      <w:r w:rsidR="003B1CAC" w:rsidRPr="003B1CAC">
        <w:t>-</w:t>
      </w:r>
      <w:r w:rsidR="003B1CAC">
        <w:t xml:space="preserve">оборудования. Это позволяет создать полный эффект присутствия на объекте, оценить </w:t>
      </w:r>
      <w:r w:rsidR="00B64346">
        <w:t>удобство размещения оборудования, мебели, электроприборов, цветовых решений интерьера, видов из окон в различных режимах</w:t>
      </w:r>
      <w:r w:rsidR="00B64346" w:rsidRPr="00B64346">
        <w:t xml:space="preserve"> </w:t>
      </w:r>
      <w:r w:rsidR="00B64346">
        <w:t>освещения.</w:t>
      </w:r>
    </w:p>
    <w:p w:rsidR="00B64346" w:rsidRPr="003B1CAC" w:rsidRDefault="00B64346" w:rsidP="002D2265">
      <w:r>
        <w:t>Нам очень интересно поработать с Вашим объектом, готовы обсудить разумное снижение стоимости проектных работ.</w:t>
      </w:r>
    </w:p>
    <w:sectPr w:rsidR="00B64346" w:rsidRPr="003B1CAC" w:rsidSect="009B5E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C4F2E4B"/>
    <w:multiLevelType w:val="hybridMultilevel"/>
    <w:tmpl w:val="1FAA2E12"/>
    <w:lvl w:ilvl="0" w:tplc="15082F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03E70"/>
    <w:rsid w:val="002D2265"/>
    <w:rsid w:val="002F42CF"/>
    <w:rsid w:val="003B1CAC"/>
    <w:rsid w:val="006C70D3"/>
    <w:rsid w:val="009B5E8F"/>
    <w:rsid w:val="00B64346"/>
    <w:rsid w:val="00C03E70"/>
    <w:rsid w:val="00C62200"/>
    <w:rsid w:val="00D32A66"/>
    <w:rsid w:val="00DD6C77"/>
    <w:rsid w:val="00EF71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5E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22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226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D2265"/>
    <w:pPr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3</Pages>
  <Words>321</Words>
  <Characters>1831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</dc:creator>
  <cp:lastModifiedBy>Алексей</cp:lastModifiedBy>
  <cp:revision>3</cp:revision>
  <dcterms:created xsi:type="dcterms:W3CDTF">2020-04-30T13:02:00Z</dcterms:created>
  <dcterms:modified xsi:type="dcterms:W3CDTF">2020-05-01T07:01:00Z</dcterms:modified>
</cp:coreProperties>
</file>